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9407" w14:textId="49280FA4" w:rsidR="00730F47" w:rsidRDefault="00000000">
      <w:r>
        <w:t>Prénom NOM</w:t>
      </w:r>
    </w:p>
    <w:p w14:paraId="771B9A45" w14:textId="20ECF446" w:rsidR="00730F47" w:rsidRDefault="00000000">
      <w:r>
        <w:t>Adresse</w:t>
      </w:r>
    </w:p>
    <w:p w14:paraId="78FA3F13" w14:textId="3D63F846" w:rsidR="00730F47" w:rsidRDefault="00000000">
      <w:r>
        <w:t>Code postal VILLE</w:t>
      </w:r>
    </w:p>
    <w:p w14:paraId="3352BF67" w14:textId="3F385CE9" w:rsidR="00730F47" w:rsidRDefault="00000000">
      <w:r>
        <w:t>Téléphone</w:t>
      </w:r>
    </w:p>
    <w:p w14:paraId="0885A3DE" w14:textId="70513B6C" w:rsidR="00730F47" w:rsidRDefault="00000000">
      <w:proofErr w:type="gramStart"/>
      <w:r>
        <w:t>Email</w:t>
      </w:r>
      <w:proofErr w:type="gramEnd"/>
    </w:p>
    <w:p w14:paraId="09EC4023" w14:textId="77777777" w:rsidR="00730F47" w:rsidRDefault="00730F47">
      <w:pPr>
        <w:spacing w:before="400"/>
      </w:pPr>
    </w:p>
    <w:p w14:paraId="476532F1" w14:textId="77777777" w:rsidR="00730F47" w:rsidRDefault="00000000">
      <w:pPr>
        <w:jc w:val="right"/>
      </w:pPr>
      <w:r>
        <w:rPr>
          <w:b/>
          <w:bCs/>
        </w:rPr>
        <w:t xml:space="preserve">Monsieur le </w:t>
      </w:r>
      <w:proofErr w:type="gramStart"/>
      <w:r>
        <w:rPr>
          <w:b/>
          <w:bCs/>
        </w:rPr>
        <w:t>Préfet</w:t>
      </w:r>
      <w:proofErr w:type="gramEnd"/>
      <w:r>
        <w:rPr>
          <w:b/>
          <w:bCs/>
        </w:rPr>
        <w:t xml:space="preserve"> de Seine-et-Marne</w:t>
      </w:r>
    </w:p>
    <w:p w14:paraId="1060122F" w14:textId="77777777" w:rsidR="00730F47" w:rsidRDefault="00000000">
      <w:pPr>
        <w:jc w:val="right"/>
      </w:pPr>
      <w:r>
        <w:t>Préfecture de Seine-et-Marne</w:t>
      </w:r>
    </w:p>
    <w:p w14:paraId="50A64541" w14:textId="77777777" w:rsidR="00730F47" w:rsidRDefault="00000000">
      <w:pPr>
        <w:jc w:val="right"/>
      </w:pPr>
      <w:r>
        <w:t>12, rue des Saints-Pères</w:t>
      </w:r>
    </w:p>
    <w:p w14:paraId="15BBA096" w14:textId="77777777" w:rsidR="00730F47" w:rsidRDefault="00000000">
      <w:pPr>
        <w:jc w:val="right"/>
      </w:pPr>
      <w:r>
        <w:t>77010 MELUN CEDEX</w:t>
      </w:r>
    </w:p>
    <w:p w14:paraId="5A0C6964" w14:textId="77777777" w:rsidR="00730F47" w:rsidRDefault="00730F47">
      <w:pPr>
        <w:spacing w:before="400"/>
      </w:pPr>
    </w:p>
    <w:p w14:paraId="2934056F" w14:textId="342BDDC7" w:rsidR="00730F47" w:rsidRDefault="003C4FCE">
      <w:pPr>
        <w:jc w:val="right"/>
      </w:pPr>
      <w:r>
        <w:t xml:space="preserve">A Thorigny-sur-Marne, le </w:t>
      </w:r>
      <w:r>
        <w:fldChar w:fldCharType="begin"/>
      </w:r>
      <w:r>
        <w:instrText xml:space="preserve"> TIME \@ "dd/MM/yyyy" </w:instrText>
      </w:r>
      <w:r>
        <w:fldChar w:fldCharType="separate"/>
      </w:r>
      <w:r w:rsidR="00815B9A">
        <w:rPr>
          <w:noProof/>
        </w:rPr>
        <w:t>09/02/2026</w:t>
      </w:r>
      <w:r>
        <w:fldChar w:fldCharType="end"/>
      </w:r>
    </w:p>
    <w:p w14:paraId="4BC14093" w14:textId="77777777" w:rsidR="00730F47" w:rsidRDefault="00730F47">
      <w:pPr>
        <w:spacing w:before="300"/>
      </w:pPr>
    </w:p>
    <w:p w14:paraId="4FD72BA8" w14:textId="77777777" w:rsidR="00730F47" w:rsidRDefault="00000000">
      <w:r>
        <w:rPr>
          <w:b/>
          <w:bCs/>
        </w:rPr>
        <w:t xml:space="preserve">Objet : </w:t>
      </w:r>
      <w:r>
        <w:t>Demande de substitution au maire de Thorigny-sur-Marne pour carence dans l'exercice du pouvoir de police de la salubrité publique — Résidence THOR1</w:t>
      </w:r>
    </w:p>
    <w:p w14:paraId="0CB2A739" w14:textId="77777777" w:rsidR="00730F47" w:rsidRDefault="00000000">
      <w:pPr>
        <w:spacing w:before="100"/>
      </w:pPr>
      <w:r>
        <w:rPr>
          <w:b/>
          <w:bCs/>
        </w:rPr>
        <w:t xml:space="preserve">Réf. : </w:t>
      </w:r>
      <w:r>
        <w:t>Article L.2215-1 du Code Général des Collectivités Territoriales</w:t>
      </w:r>
    </w:p>
    <w:p w14:paraId="3CC5EB5B" w14:textId="77777777" w:rsidR="00730F47" w:rsidRDefault="00000000">
      <w:r>
        <w:rPr>
          <w:b/>
          <w:bCs/>
        </w:rPr>
        <w:t xml:space="preserve">P.J. : </w:t>
      </w:r>
      <w:r>
        <w:t>Photographies, courriers antérieurs au maire (avec AR), constats d'huissier</w:t>
      </w:r>
    </w:p>
    <w:p w14:paraId="0FE2DE00" w14:textId="77777777" w:rsidR="00730F47" w:rsidRDefault="00730F47">
      <w:pPr>
        <w:spacing w:before="300"/>
      </w:pPr>
    </w:p>
    <w:p w14:paraId="6389AAEF" w14:textId="77777777" w:rsidR="003C4FCE" w:rsidRDefault="003C4FCE">
      <w:pPr>
        <w:spacing w:before="300"/>
      </w:pPr>
    </w:p>
    <w:p w14:paraId="0D6B549C" w14:textId="77777777" w:rsidR="00730F47" w:rsidRPr="00815B9A" w:rsidRDefault="00000000" w:rsidP="003C4FCE">
      <w:pPr>
        <w:jc w:val="center"/>
        <w:rPr>
          <w:b/>
          <w:bCs/>
          <w:sz w:val="28"/>
          <w:szCs w:val="28"/>
        </w:rPr>
      </w:pPr>
      <w:r w:rsidRPr="00815B9A">
        <w:rPr>
          <w:b/>
          <w:bCs/>
          <w:sz w:val="28"/>
          <w:szCs w:val="28"/>
        </w:rPr>
        <w:t xml:space="preserve">Monsieur le </w:t>
      </w:r>
      <w:proofErr w:type="gramStart"/>
      <w:r w:rsidRPr="00815B9A">
        <w:rPr>
          <w:b/>
          <w:bCs/>
          <w:sz w:val="28"/>
          <w:szCs w:val="28"/>
        </w:rPr>
        <w:t>Préfet</w:t>
      </w:r>
      <w:proofErr w:type="gramEnd"/>
      <w:r w:rsidRPr="00815B9A">
        <w:rPr>
          <w:b/>
          <w:bCs/>
          <w:sz w:val="28"/>
          <w:szCs w:val="28"/>
        </w:rPr>
        <w:t>,</w:t>
      </w:r>
    </w:p>
    <w:p w14:paraId="69999765" w14:textId="77777777" w:rsidR="00730F47" w:rsidRDefault="00000000">
      <w:pPr>
        <w:spacing w:before="200"/>
      </w:pPr>
      <w:r>
        <w:t>J'ai l'honneur d'attirer votre attention sur une situation de danger grave et imminent affectant la résidence THOR1, située 1A-2 rue du Port à Thorigny-sur-Marne (77400), et de solliciter votre intervention en substitution du maire, conformément à l'article L.2215-1 du CGCT.</w:t>
      </w:r>
    </w:p>
    <w:p w14:paraId="58CD37B5" w14:textId="77777777" w:rsidR="003C4FCE" w:rsidRDefault="003C4FCE">
      <w:pPr>
        <w:spacing w:before="200"/>
      </w:pPr>
    </w:p>
    <w:p w14:paraId="4451FCC5" w14:textId="77777777" w:rsidR="00730F47" w:rsidRDefault="00000000">
      <w:pPr>
        <w:spacing w:before="200"/>
      </w:pPr>
      <w:r>
        <w:rPr>
          <w:b/>
          <w:bCs/>
        </w:rPr>
        <w:t>I. EXPOSÉ DES FAITS</w:t>
      </w:r>
    </w:p>
    <w:p w14:paraId="185AEDCE" w14:textId="77777777" w:rsidR="00730F47" w:rsidRDefault="00000000">
      <w:pPr>
        <w:spacing w:before="150"/>
      </w:pPr>
      <w:r>
        <w:t>La résidence THOR1 est un ensemble de 54 logements collectifs certifiés BBC, livré en 2015 par le bailleur social OSICA (devenu CDC Habitat Social), pour un coût de construction de 6,1 millions d'euros HT.</w:t>
      </w:r>
    </w:p>
    <w:p w14:paraId="7361C250" w14:textId="2D5CC5BE" w:rsidR="00730F47" w:rsidRDefault="00000000">
      <w:pPr>
        <w:spacing w:before="150"/>
      </w:pPr>
      <w:r>
        <w:t>Depuis 201</w:t>
      </w:r>
      <w:r w:rsidR="003C4FCE">
        <w:t>5</w:t>
      </w:r>
      <w:r>
        <w:t>, cette résidence présente des désordres structurels graves liés à des défauts d'étanchéité de la toiture-terrasse, ayant conduit à :</w:t>
      </w:r>
    </w:p>
    <w:p w14:paraId="08686609" w14:textId="77777777" w:rsidR="00730F47" w:rsidRDefault="00000000">
      <w:pPr>
        <w:spacing w:before="100"/>
        <w:ind w:left="720"/>
      </w:pPr>
      <w:r>
        <w:t>• Cinq (5) constats d'huissier entre 2018 et 2019 ;</w:t>
      </w:r>
    </w:p>
    <w:p w14:paraId="281F1B32" w14:textId="77777777" w:rsidR="00730F47" w:rsidRDefault="00000000">
      <w:pPr>
        <w:ind w:left="720"/>
      </w:pPr>
      <w:r>
        <w:t>• Un effondrement de plafond le 27 octobre 2019, ayant nécessité l'intervention des sapeurs-pompiers ;</w:t>
      </w:r>
    </w:p>
    <w:p w14:paraId="4C632248" w14:textId="77777777" w:rsidR="00730F47" w:rsidRDefault="00000000">
      <w:pPr>
        <w:ind w:left="720"/>
      </w:pPr>
      <w:r>
        <w:t>• Dix (10) logements simultanément touchés lors de cet effondrement ;</w:t>
      </w:r>
    </w:p>
    <w:p w14:paraId="12270B30" w14:textId="77777777" w:rsidR="00730F47" w:rsidRDefault="00000000">
      <w:pPr>
        <w:ind w:left="720"/>
      </w:pPr>
      <w:r>
        <w:t>• Le départ contraint de plusieurs familles.</w:t>
      </w:r>
    </w:p>
    <w:p w14:paraId="7EE4DA8B" w14:textId="77777777" w:rsidR="00730F47" w:rsidRDefault="00000000">
      <w:pPr>
        <w:spacing w:before="200"/>
      </w:pPr>
      <w:r>
        <w:rPr>
          <w:b/>
          <w:bCs/>
        </w:rPr>
        <w:t>II. CARENCE DU MAIRE</w:t>
      </w:r>
    </w:p>
    <w:p w14:paraId="2CA109D9" w14:textId="77777777" w:rsidR="00730F47" w:rsidRDefault="00000000">
      <w:pPr>
        <w:spacing w:before="150"/>
      </w:pPr>
      <w:r>
        <w:t>Malgré des courriers recommandés adressés au maire de Thorigny-sur-Marne dès décembre 2019, aucune mesure n'a été prise au titre de son pouvoir de police générale (article L.2212-2 du CGCT) ni de son pouvoir de police spéciale de l'habitat (article L.511-1 du CCH).</w:t>
      </w:r>
    </w:p>
    <w:p w14:paraId="39038D58" w14:textId="77777777" w:rsidR="00730F47" w:rsidRDefault="00000000">
      <w:pPr>
        <w:spacing w:before="150"/>
      </w:pPr>
      <w:r>
        <w:t xml:space="preserve">À ce jour, les pathologies demeurent visibles depuis la voie publique : coulures noires sur toutes les façades, noircissement des enduits, dégradation des balcons. </w:t>
      </w:r>
      <w:r w:rsidRPr="00815B9A">
        <w:rPr>
          <w:b/>
          <w:bCs/>
        </w:rPr>
        <w:t>Un professionnel de l'urbanisme ou du bâtiment ne peut ignorer ces signes caractéristiques de malfaçons relevant de la garantie décennale.</w:t>
      </w:r>
    </w:p>
    <w:p w14:paraId="585235B2" w14:textId="77777777" w:rsidR="00730F47" w:rsidRDefault="00000000">
      <w:pPr>
        <w:spacing w:before="200"/>
        <w:rPr>
          <w:b/>
          <w:bCs/>
        </w:rPr>
      </w:pPr>
      <w:r>
        <w:rPr>
          <w:b/>
          <w:bCs/>
        </w:rPr>
        <w:lastRenderedPageBreak/>
        <w:t>III. DEMANDE DE SUBSTITUTION</w:t>
      </w:r>
    </w:p>
    <w:p w14:paraId="623FC627" w14:textId="77777777" w:rsidR="003C4FCE" w:rsidRDefault="003C4FCE">
      <w:pPr>
        <w:spacing w:before="200"/>
      </w:pPr>
    </w:p>
    <w:p w14:paraId="64E2C780" w14:textId="77777777" w:rsidR="00730F47" w:rsidRDefault="00000000">
      <w:pPr>
        <w:spacing w:before="150"/>
      </w:pPr>
      <w:r>
        <w:t>En application de l'article L.2215-1 du CGCT, je vous demande de bien vouloir :</w:t>
      </w:r>
    </w:p>
    <w:p w14:paraId="10B6B2CD" w14:textId="77777777" w:rsidR="00815B9A" w:rsidRDefault="00815B9A">
      <w:pPr>
        <w:spacing w:before="150"/>
      </w:pPr>
    </w:p>
    <w:p w14:paraId="6B0C7188" w14:textId="77777777" w:rsidR="00730F47" w:rsidRPr="003C4FCE" w:rsidRDefault="00000000" w:rsidP="003C4FCE">
      <w:pPr>
        <w:spacing w:before="100" w:line="720" w:lineRule="auto"/>
        <w:ind w:left="720"/>
        <w:rPr>
          <w:b/>
          <w:bCs/>
          <w:i/>
          <w:iCs/>
        </w:rPr>
      </w:pPr>
      <w:r w:rsidRPr="003C4FCE">
        <w:rPr>
          <w:b/>
          <w:bCs/>
          <w:i/>
          <w:iCs/>
        </w:rPr>
        <w:t>1. Constater la carence du maire dans l'exercice de son pouvoir de police ;</w:t>
      </w:r>
    </w:p>
    <w:p w14:paraId="576C6E28" w14:textId="77777777" w:rsidR="00730F47" w:rsidRPr="003C4FCE" w:rsidRDefault="00000000" w:rsidP="003C4FCE">
      <w:pPr>
        <w:spacing w:line="720" w:lineRule="auto"/>
        <w:ind w:left="720"/>
        <w:rPr>
          <w:b/>
          <w:bCs/>
          <w:i/>
          <w:iCs/>
        </w:rPr>
      </w:pPr>
      <w:r w:rsidRPr="003C4FCE">
        <w:rPr>
          <w:b/>
          <w:bCs/>
          <w:i/>
          <w:iCs/>
        </w:rPr>
        <w:t>2. Diligenter une enquête administrative sur l'état de la résidence ;</w:t>
      </w:r>
    </w:p>
    <w:p w14:paraId="75CAE931" w14:textId="77777777" w:rsidR="00730F47" w:rsidRPr="003C4FCE" w:rsidRDefault="00000000" w:rsidP="003C4FCE">
      <w:pPr>
        <w:spacing w:line="720" w:lineRule="auto"/>
        <w:ind w:left="720"/>
        <w:rPr>
          <w:b/>
          <w:bCs/>
          <w:i/>
          <w:iCs/>
        </w:rPr>
      </w:pPr>
      <w:r w:rsidRPr="003C4FCE">
        <w:rPr>
          <w:b/>
          <w:bCs/>
          <w:i/>
          <w:iCs/>
        </w:rPr>
        <w:t>3. Prendre, le cas échéant, les mesures qui s'imposent en lieu et place du maire défaillant ;</w:t>
      </w:r>
    </w:p>
    <w:p w14:paraId="0460F5E4" w14:textId="77777777" w:rsidR="00730F47" w:rsidRPr="003C4FCE" w:rsidRDefault="00000000" w:rsidP="003C4FCE">
      <w:pPr>
        <w:spacing w:line="720" w:lineRule="auto"/>
        <w:ind w:left="720"/>
        <w:rPr>
          <w:b/>
          <w:bCs/>
          <w:i/>
          <w:iCs/>
        </w:rPr>
      </w:pPr>
      <w:r w:rsidRPr="003C4FCE">
        <w:rPr>
          <w:b/>
          <w:bCs/>
          <w:i/>
          <w:iCs/>
        </w:rPr>
        <w:t>4. M'informer des suites données à ce signalement.</w:t>
      </w:r>
    </w:p>
    <w:p w14:paraId="3042D6DE" w14:textId="77777777" w:rsidR="003C4FCE" w:rsidRDefault="003C4FCE">
      <w:pPr>
        <w:ind w:left="720"/>
      </w:pPr>
    </w:p>
    <w:p w14:paraId="16C5CD53" w14:textId="77777777" w:rsidR="00730F47" w:rsidRDefault="00000000">
      <w:pPr>
        <w:spacing w:before="200"/>
      </w:pPr>
      <w:r>
        <w:t xml:space="preserve">Je me tiens à votre disposition pour tout complément d'information et vous prie d'agréer, Monsieur le </w:t>
      </w:r>
      <w:proofErr w:type="gramStart"/>
      <w:r>
        <w:t>Préfet</w:t>
      </w:r>
      <w:proofErr w:type="gramEnd"/>
      <w:r>
        <w:t>, l'expression de ma haute considération.</w:t>
      </w:r>
    </w:p>
    <w:p w14:paraId="325C7BC1" w14:textId="77777777" w:rsidR="00815B9A" w:rsidRDefault="00815B9A">
      <w:pPr>
        <w:spacing w:before="200"/>
      </w:pPr>
    </w:p>
    <w:p w14:paraId="532B6D37" w14:textId="77777777" w:rsidR="00815B9A" w:rsidRDefault="00000000" w:rsidP="00815B9A">
      <w:pPr>
        <w:spacing w:before="400"/>
        <w:jc w:val="right"/>
      </w:pPr>
      <w:r>
        <w:t>Prénom NOM</w:t>
      </w:r>
      <w:r w:rsidR="00815B9A" w:rsidRPr="00815B9A">
        <w:t xml:space="preserve"> </w:t>
      </w:r>
    </w:p>
    <w:p w14:paraId="62BDF010" w14:textId="4409C3B4" w:rsidR="00815B9A" w:rsidRDefault="00815B9A" w:rsidP="00815B9A">
      <w:pPr>
        <w:spacing w:before="400"/>
        <w:jc w:val="right"/>
      </w:pPr>
      <w:r>
        <w:t>Signature</w:t>
      </w:r>
    </w:p>
    <w:p w14:paraId="0C3C315C" w14:textId="2BAF73D9" w:rsidR="00730F47" w:rsidRDefault="00730F47">
      <w:pPr>
        <w:jc w:val="right"/>
      </w:pPr>
    </w:p>
    <w:sectPr w:rsidR="00730F47" w:rsidSect="003C4FCE">
      <w:footerReference w:type="default" r:id="rId7"/>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FFC2" w14:textId="77777777" w:rsidR="00B62F12" w:rsidRDefault="00B62F12" w:rsidP="003C4FCE">
      <w:r>
        <w:separator/>
      </w:r>
    </w:p>
  </w:endnote>
  <w:endnote w:type="continuationSeparator" w:id="0">
    <w:p w14:paraId="40ECD139" w14:textId="77777777" w:rsidR="00B62F12" w:rsidRDefault="00B62F12" w:rsidP="003C4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57C8" w14:textId="0E2A9F01" w:rsidR="003C4FCE" w:rsidRDefault="003C4FCE">
    <w:pPr>
      <w:tabs>
        <w:tab w:val="center" w:pos="4550"/>
        <w:tab w:val="left" w:pos="5818"/>
      </w:tabs>
      <w:ind w:right="260"/>
      <w:jc w:val="right"/>
      <w:rPr>
        <w:color w:val="071320" w:themeColor="text2" w:themeShade="80"/>
      </w:rPr>
    </w:pPr>
    <w:r>
      <w:rPr>
        <w:color w:val="2C7FCE" w:themeColor="text2" w:themeTint="99"/>
        <w:spacing w:val="60"/>
      </w:rPr>
      <w:fldChar w:fldCharType="begin"/>
    </w:r>
    <w:r>
      <w:rPr>
        <w:color w:val="2C7FCE" w:themeColor="text2" w:themeTint="99"/>
        <w:spacing w:val="60"/>
      </w:rPr>
      <w:instrText xml:space="preserve"> TIME \@ "dd/MM/yyyy" </w:instrText>
    </w:r>
    <w:r>
      <w:rPr>
        <w:color w:val="2C7FCE" w:themeColor="text2" w:themeTint="99"/>
        <w:spacing w:val="60"/>
      </w:rPr>
      <w:fldChar w:fldCharType="separate"/>
    </w:r>
    <w:r w:rsidR="00815B9A">
      <w:rPr>
        <w:noProof/>
        <w:color w:val="2C7FCE" w:themeColor="text2" w:themeTint="99"/>
        <w:spacing w:val="60"/>
      </w:rPr>
      <w:t>09/02/2026</w:t>
    </w:r>
    <w:r>
      <w:rPr>
        <w:color w:val="2C7FCE" w:themeColor="text2" w:themeTint="99"/>
        <w:spacing w:val="60"/>
      </w:rPr>
      <w:fldChar w:fldCharType="end"/>
    </w:r>
    <w:r>
      <w:rPr>
        <w:color w:val="2C7FCE" w:themeColor="text2" w:themeTint="99"/>
        <w:spacing w:val="60"/>
      </w:rPr>
      <w:t xml:space="preserve">                                Page</w:t>
    </w:r>
    <w:r>
      <w:rPr>
        <w:color w:val="2C7FCE" w:themeColor="text2" w:themeTint="99"/>
      </w:rPr>
      <w:t xml:space="preserve"> </w:t>
    </w:r>
    <w:r>
      <w:rPr>
        <w:color w:val="0A1D30" w:themeColor="text2" w:themeShade="BF"/>
      </w:rPr>
      <w:fldChar w:fldCharType="begin"/>
    </w:r>
    <w:r>
      <w:rPr>
        <w:color w:val="0A1D30" w:themeColor="text2" w:themeShade="BF"/>
      </w:rPr>
      <w:instrText>PAGE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r>
      <w:rPr>
        <w:color w:val="0A1D30" w:themeColor="text2" w:themeShade="BF"/>
      </w:rPr>
      <w:t xml:space="preserve"> | </w:t>
    </w:r>
    <w:r>
      <w:rPr>
        <w:color w:val="0A1D30" w:themeColor="text2" w:themeShade="BF"/>
      </w:rPr>
      <w:fldChar w:fldCharType="begin"/>
    </w:r>
    <w:r>
      <w:rPr>
        <w:color w:val="0A1D30" w:themeColor="text2" w:themeShade="BF"/>
      </w:rPr>
      <w:instrText>NUMPAGES  \* Arabic  \* MERGEFORMAT</w:instrText>
    </w:r>
    <w:r>
      <w:rPr>
        <w:color w:val="0A1D30" w:themeColor="text2" w:themeShade="BF"/>
      </w:rPr>
      <w:fldChar w:fldCharType="separate"/>
    </w:r>
    <w:r>
      <w:rPr>
        <w:color w:val="0A1D30" w:themeColor="text2" w:themeShade="BF"/>
      </w:rPr>
      <w:t>1</w:t>
    </w:r>
    <w:r>
      <w:rPr>
        <w:color w:val="0A1D30" w:themeColor="text2" w:themeShade="BF"/>
      </w:rPr>
      <w:fldChar w:fldCharType="end"/>
    </w:r>
  </w:p>
  <w:p w14:paraId="7C643DC1" w14:textId="77777777" w:rsidR="003C4FCE" w:rsidRDefault="003C4F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54648" w14:textId="77777777" w:rsidR="00B62F12" w:rsidRDefault="00B62F12" w:rsidP="003C4FCE">
      <w:r>
        <w:separator/>
      </w:r>
    </w:p>
  </w:footnote>
  <w:footnote w:type="continuationSeparator" w:id="0">
    <w:p w14:paraId="2B13928A" w14:textId="77777777" w:rsidR="00B62F12" w:rsidRDefault="00B62F12" w:rsidP="003C4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5419"/>
    <w:multiLevelType w:val="hybridMultilevel"/>
    <w:tmpl w:val="68644D0A"/>
    <w:lvl w:ilvl="0" w:tplc="ED2446AA">
      <w:start w:val="1"/>
      <w:numFmt w:val="bullet"/>
      <w:lvlText w:val="●"/>
      <w:lvlJc w:val="left"/>
      <w:pPr>
        <w:ind w:left="720" w:hanging="360"/>
      </w:pPr>
    </w:lvl>
    <w:lvl w:ilvl="1" w:tplc="495C9F32">
      <w:start w:val="1"/>
      <w:numFmt w:val="bullet"/>
      <w:lvlText w:val="○"/>
      <w:lvlJc w:val="left"/>
      <w:pPr>
        <w:ind w:left="1440" w:hanging="360"/>
      </w:pPr>
    </w:lvl>
    <w:lvl w:ilvl="2" w:tplc="AABA4D36">
      <w:start w:val="1"/>
      <w:numFmt w:val="bullet"/>
      <w:lvlText w:val="■"/>
      <w:lvlJc w:val="left"/>
      <w:pPr>
        <w:ind w:left="2160" w:hanging="360"/>
      </w:pPr>
    </w:lvl>
    <w:lvl w:ilvl="3" w:tplc="73CAABEA">
      <w:start w:val="1"/>
      <w:numFmt w:val="bullet"/>
      <w:lvlText w:val="●"/>
      <w:lvlJc w:val="left"/>
      <w:pPr>
        <w:ind w:left="2880" w:hanging="360"/>
      </w:pPr>
    </w:lvl>
    <w:lvl w:ilvl="4" w:tplc="D7321352">
      <w:start w:val="1"/>
      <w:numFmt w:val="bullet"/>
      <w:lvlText w:val="○"/>
      <w:lvlJc w:val="left"/>
      <w:pPr>
        <w:ind w:left="3600" w:hanging="360"/>
      </w:pPr>
    </w:lvl>
    <w:lvl w:ilvl="5" w:tplc="910E6722">
      <w:start w:val="1"/>
      <w:numFmt w:val="bullet"/>
      <w:lvlText w:val="■"/>
      <w:lvlJc w:val="left"/>
      <w:pPr>
        <w:ind w:left="4320" w:hanging="360"/>
      </w:pPr>
    </w:lvl>
    <w:lvl w:ilvl="6" w:tplc="06F65BE2">
      <w:start w:val="1"/>
      <w:numFmt w:val="bullet"/>
      <w:lvlText w:val="●"/>
      <w:lvlJc w:val="left"/>
      <w:pPr>
        <w:ind w:left="5040" w:hanging="360"/>
      </w:pPr>
    </w:lvl>
    <w:lvl w:ilvl="7" w:tplc="7CE28A16">
      <w:start w:val="1"/>
      <w:numFmt w:val="bullet"/>
      <w:lvlText w:val="●"/>
      <w:lvlJc w:val="left"/>
      <w:pPr>
        <w:ind w:left="5760" w:hanging="360"/>
      </w:pPr>
    </w:lvl>
    <w:lvl w:ilvl="8" w:tplc="F328F222">
      <w:start w:val="1"/>
      <w:numFmt w:val="bullet"/>
      <w:lvlText w:val="●"/>
      <w:lvlJc w:val="left"/>
      <w:pPr>
        <w:ind w:left="6480" w:hanging="360"/>
      </w:pPr>
    </w:lvl>
  </w:abstractNum>
  <w:num w:numId="1" w16cid:durableId="13062746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F47"/>
    <w:rsid w:val="003C4FCE"/>
    <w:rsid w:val="005615BC"/>
    <w:rsid w:val="00730F47"/>
    <w:rsid w:val="00815B9A"/>
    <w:rsid w:val="00B62F12"/>
    <w:rsid w:val="00B775BD"/>
    <w:rsid w:val="00D912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9F1BC"/>
  <w15:docId w15:val="{0A1472ED-A79A-4FDD-932B-25A836CA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En-tte">
    <w:name w:val="header"/>
    <w:basedOn w:val="Normal"/>
    <w:link w:val="En-tteCar"/>
    <w:uiPriority w:val="99"/>
    <w:unhideWhenUsed/>
    <w:rsid w:val="003C4FCE"/>
    <w:pPr>
      <w:tabs>
        <w:tab w:val="center" w:pos="4536"/>
        <w:tab w:val="right" w:pos="9072"/>
      </w:tabs>
    </w:pPr>
  </w:style>
  <w:style w:type="character" w:customStyle="1" w:styleId="En-tteCar">
    <w:name w:val="En-tête Car"/>
    <w:basedOn w:val="Policepardfaut"/>
    <w:link w:val="En-tte"/>
    <w:uiPriority w:val="99"/>
    <w:rsid w:val="003C4FCE"/>
  </w:style>
  <w:style w:type="paragraph" w:styleId="Pieddepage">
    <w:name w:val="footer"/>
    <w:basedOn w:val="Normal"/>
    <w:link w:val="PieddepageCar"/>
    <w:uiPriority w:val="99"/>
    <w:unhideWhenUsed/>
    <w:rsid w:val="003C4FCE"/>
    <w:pPr>
      <w:tabs>
        <w:tab w:val="center" w:pos="4536"/>
        <w:tab w:val="right" w:pos="9072"/>
      </w:tabs>
    </w:pPr>
  </w:style>
  <w:style w:type="character" w:customStyle="1" w:styleId="PieddepageCar">
    <w:name w:val="Pied de page Car"/>
    <w:basedOn w:val="Policepardfaut"/>
    <w:link w:val="Pieddepage"/>
    <w:uiPriority w:val="99"/>
    <w:rsid w:val="003C4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2238</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HAMZA ZAKARI</cp:lastModifiedBy>
  <cp:revision>3</cp:revision>
  <dcterms:created xsi:type="dcterms:W3CDTF">2026-01-21T13:59:00Z</dcterms:created>
  <dcterms:modified xsi:type="dcterms:W3CDTF">2026-02-09T19:15:00Z</dcterms:modified>
</cp:coreProperties>
</file>